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46b949e4e5fc4d66"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GRUPUL DE ACȚIUNE LOCALĂ "CODRU MOMA"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DEZVOLTAREA CAPACITĂȚII DE ASIGURARE A SĂNĂTĂȚII POPULAȚIEI LA NIVELUL COMUNITĂȚILOR LOCALE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să se încadreze în categoria beneficiarilor eligibili (care desfășoară activități neproductive).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proiectului trebuie să se încadreze în categoria beneficiarilor eligibili aşa cum sunt aceştia definiţi în Fişa intervenţiei elaborată de către GAL , respectiv:</w:t>
            </w:r>
          </w:p>
          <w:p>
            <w:pPr>
              <w:pStyle w:val="ListParagraph"/>
              <w:numPr>
                <w:ilvl w:val="0"/>
                <w:numId w:val="2"/>
              </w:numPr>
            </w:pPr>
            <w:r>
              <w:rPr>
                <w:rFonts w:ascii="Cambria" w:hAnsi="Cambria"/>
                <w:b w:val="false"/>
                <w:sz w:val="24"/>
              </w:rPr>
              <w:t>Autoritati publice locale</w:t>
            </w:r>
          </w:p>
          <w:p>
            <w:pPr>
              <w:pStyle w:val="ListParagraph"/>
              <w:numPr>
                <w:ilvl w:val="0"/>
                <w:numId w:val="2"/>
              </w:numPr>
            </w:pPr>
            <w:r>
              <w:rPr>
                <w:rFonts w:ascii="Cambria" w:hAnsi="Cambria"/>
                <w:b w:val="false"/>
                <w:sz w:val="24"/>
              </w:rPr>
              <w:t>Asociaţii şi fundaţii</w:t>
            </w:r>
          </w:p>
          <w:p>
            <w:pPr>
              <w:spacing w:line="360" w:lineRule="auto"/>
              <w:ind w:left="0" w:right="0" w:firstLine="493"/>
            </w:pPr>
            <w:r>
              <w:rPr>
                <w:rFonts w:ascii="Cambria" w:hAnsi="Cambria"/>
                <w:b w:val="false"/>
                <w:sz w:val="24"/>
              </w:rPr>
              <w:t>DOCUMENTE DE PREZENTAT</w:t>
            </w:r>
          </w:p>
          <w:p>
            <w:pPr>
              <w:spacing w:line="360" w:lineRule="auto"/>
              <w:ind w:left="0" w:right="0" w:firstLine="493"/>
            </w:pPr>
            <w:r>
              <w:rPr>
                <w:rFonts w:ascii="Cambria" w:hAnsi="Cambria"/>
                <w:b w:val="false"/>
                <w:sz w:val="24"/>
              </w:rPr>
              <w:t>Fișa intervenţiei din SDL aprobat</w:t>
            </w:r>
          </w:p>
          <w:p>
            <w:pPr>
              <w:spacing w:line="360" w:lineRule="auto"/>
              <w:ind w:left="0" w:right="0" w:firstLine="493"/>
            </w:pPr>
            <w:r>
              <w:rPr>
                <w:rFonts w:ascii="Cambria" w:hAnsi="Cambria"/>
                <w:b w:val="false"/>
                <w:sz w:val="24"/>
              </w:rPr>
              <w:t>Ghidul solicitantului GAL</w:t>
            </w:r>
          </w:p>
          <w:p>
            <w:pPr>
              <w:spacing w:line="360" w:lineRule="auto"/>
              <w:ind w:left="0" w:right="0" w:firstLine="493"/>
            </w:pPr>
            <w:r>
              <w:rPr>
                <w:rFonts w:ascii="Cambria" w:hAnsi="Cambria"/>
                <w:b w:val="false"/>
                <w:sz w:val="24"/>
              </w:rPr>
              <w:t>Documentele din sectiunea Doc. 1 din CF:</w:t>
            </w:r>
          </w:p>
          <w:p>
            <w:pPr>
              <w:spacing w:line="360" w:lineRule="auto"/>
              <w:ind w:left="0" w:right="0" w:firstLine="493"/>
            </w:pPr>
            <w:r>
              <w:rPr>
                <w:rFonts w:ascii="Cambria" w:hAnsi="Cambria"/>
                <w:b w:val="false"/>
                <w:sz w:val="24"/>
              </w:rPr>
              <w:t>Doc. 1.m) Hotărârea Consiliului Local pentru implementarea proiectului, cu referire la angajamentul că proiectul nu va fi generator de venit.</w:t>
            </w:r>
          </w:p>
          <w:p>
            <w:pPr>
              <w:spacing w:line="360" w:lineRule="auto"/>
              <w:ind w:left="0" w:right="0" w:firstLine="493"/>
            </w:pPr>
            <w:r>
              <w:rPr>
                <w:rFonts w:ascii="Cambria" w:hAnsi="Cambria"/>
                <w:b w:val="false"/>
                <w:sz w:val="24"/>
              </w:rPr>
              <w:t>Doc. 1.n) Hotărârea Adunării Generale pentru implementarea proiectului specific fiecărei categorii de solicitanți cu referire la însuşirea / aprobarea de către ONG, că proiectul nu va fi generator de venit.</w:t>
            </w:r>
          </w:p>
          <w:p>
            <w:pPr>
              <w:spacing w:line="360" w:lineRule="auto"/>
              <w:ind w:left="0" w:right="0" w:firstLine="493"/>
            </w:pPr>
            <w:r>
              <w:rPr>
                <w:rFonts w:ascii="Cambria" w:hAnsi="Cambria"/>
                <w:b w:val="false"/>
                <w:sz w:val="24"/>
              </w:rPr>
              <w:t>Documentele din sectiunea Doc. 5 din CF:</w:t>
            </w:r>
          </w:p>
          <w:p>
            <w:pPr>
              <w:spacing w:line="360" w:lineRule="auto"/>
              <w:ind w:left="0" w:right="0" w:firstLine="493"/>
            </w:pPr>
            <w:r>
              <w:rPr>
                <w:rFonts w:ascii="Cambria" w:hAnsi="Cambria"/>
                <w:b w:val="false"/>
                <w:sz w:val="24"/>
              </w:rPr>
              <w:t>Doc. 5.3 Încheiere privind înscrierea în Registrul Asociațiilor și</w:t>
            </w:r>
          </w:p>
          <w:p>
            <w:pPr>
              <w:spacing w:line="360" w:lineRule="auto"/>
              <w:ind w:left="0" w:right="0" w:firstLine="493"/>
            </w:pPr>
            <w:r>
              <w:rPr>
                <w:rFonts w:ascii="Cambria" w:hAnsi="Cambria"/>
                <w:b w:val="false"/>
                <w:sz w:val="24"/>
              </w:rPr>
              <w:t>Fundațiilor, rămasă definitivă / Certificat de înregistrare în Registrul</w:t>
            </w:r>
          </w:p>
          <w:p>
            <w:pPr>
              <w:spacing w:line="360" w:lineRule="auto"/>
              <w:ind w:left="0" w:right="0" w:firstLine="493"/>
            </w:pPr>
            <w:r>
              <w:rPr>
                <w:rFonts w:ascii="Cambria" w:hAnsi="Cambria"/>
                <w:b w:val="false"/>
                <w:sz w:val="24"/>
              </w:rPr>
              <w:t>Asociațiilor și Fundațiilor.</w:t>
            </w:r>
          </w:p>
          <w:p>
            <w:pPr>
              <w:spacing w:line="360" w:lineRule="auto"/>
              <w:ind w:left="0" w:right="0" w:firstLine="493"/>
            </w:pPr>
            <w:r>
              <w:rPr>
                <w:rFonts w:ascii="Cambria" w:hAnsi="Cambria"/>
                <w:b w:val="false"/>
                <w:sz w:val="24"/>
              </w:rPr>
              <w:t>Doc. 5.4 Actul de înfiinţare şi statutul ONG</w:t>
            </w:r>
          </w:p>
          <w:p>
            <w:pPr>
              <w:spacing w:line="360" w:lineRule="auto"/>
              <w:ind w:left="0" w:right="0" w:firstLine="493"/>
            </w:pPr>
            <w:r>
              <w:rPr>
                <w:rFonts w:ascii="Cambria" w:hAnsi="Cambria"/>
                <w:b w:val="false"/>
                <w:sz w:val="24"/>
              </w:rPr>
              <w:t>Alte documente care atestă forma de organizare a solicitantului, altele</w:t>
            </w:r>
          </w:p>
          <w:p>
            <w:pPr>
              <w:spacing w:line="360" w:lineRule="auto"/>
              <w:ind w:left="0" w:right="0" w:firstLine="493"/>
            </w:pPr>
            <w:r>
              <w:rPr>
                <w:rFonts w:ascii="Cambria" w:hAnsi="Cambria"/>
                <w:b w:val="false"/>
                <w:sz w:val="24"/>
              </w:rPr>
              <w:t>decât cele de la punctele de mai sus încărcate de solicitant la punctul Doc 5.11 din Cererea de Finantare (ex. Certificat de înregistrare fiscală pentru Autoritati publice locale)</w:t>
            </w:r>
          </w:p>
          <w:p>
            <w:pPr>
              <w:spacing w:line="360" w:lineRule="auto"/>
              <w:ind w:left="0" w:right="0" w:firstLine="493"/>
            </w:pPr>
            <w:r>
              <w:rPr>
                <w:rFonts w:ascii="Cambria" w:hAnsi="Cambria"/>
                <w:b w:val="false"/>
                <w:sz w:val="24"/>
              </w:rPr>
              <w:t>PUNCTE DE VERIFICAT ÎN DOCUMENTE</w:t>
            </w:r>
          </w:p>
          <w:p>
            <w:pPr>
              <w:spacing w:line="360" w:lineRule="auto"/>
              <w:ind w:left="0" w:right="0" w:firstLine="493"/>
            </w:pPr>
            <w:r>
              <w:rPr>
                <w:rFonts w:ascii="Cambria" w:hAnsi="Cambria"/>
                <w:b w:val="false"/>
                <w:sz w:val="24"/>
              </w:rPr>
              <w:t>Se verifică tipurile de beneficiari eligibili conform Fișei intervenţiei din SDL aprobată corelata cu prevederile Ghidului solicitantului GAL.</w:t>
            </w:r>
          </w:p>
          <w:p>
            <w:pPr>
              <w:spacing w:line="360" w:lineRule="auto"/>
              <w:ind w:left="0" w:right="0" w:firstLine="493"/>
            </w:pPr>
            <w:r>
              <w:rPr>
                <w:rFonts w:ascii="Cambria" w:hAnsi="Cambria"/>
                <w:b w:val="false"/>
                <w:sz w:val="24"/>
              </w:rPr>
              <w:t>Expertii vor verifica documentele care atestă forma de organizare a</w:t>
            </w:r>
          </w:p>
          <w:p>
            <w:pPr>
              <w:spacing w:line="360" w:lineRule="auto"/>
              <w:ind w:left="0" w:right="0" w:firstLine="493"/>
            </w:pPr>
            <w:r>
              <w:rPr>
                <w:rFonts w:ascii="Cambria" w:hAnsi="Cambria"/>
                <w:b w:val="false"/>
                <w:sz w:val="24"/>
              </w:rPr>
              <w:t>solicitantului.</w:t>
            </w:r>
          </w:p>
          <w:p>
            <w:pPr>
              <w:spacing w:line="360" w:lineRule="auto"/>
              <w:ind w:left="0" w:right="0" w:firstLine="493"/>
            </w:pPr>
            <w:r>
              <w:rPr>
                <w:rFonts w:ascii="Cambria" w:hAnsi="Cambria"/>
                <w:b w:val="false"/>
                <w:sz w:val="24"/>
              </w:rPr>
              <w:t>Expertii vor avea în vedere faptul ca prin Fisa Interventiei din SDL</w:t>
            </w:r>
          </w:p>
          <w:p>
            <w:pPr>
              <w:spacing w:line="360" w:lineRule="auto"/>
              <w:ind w:left="0" w:right="0" w:firstLine="493"/>
            </w:pPr>
            <w:r>
              <w:rPr>
                <w:rFonts w:ascii="Cambria" w:hAnsi="Cambria"/>
                <w:b w:val="false"/>
                <w:sz w:val="24"/>
              </w:rPr>
              <w:t>aprobat, GAL poate avea o serie de solicitanti eligibili iar prin Ghidul</w:t>
            </w:r>
          </w:p>
          <w:p>
            <w:pPr>
              <w:spacing w:line="360" w:lineRule="auto"/>
              <w:ind w:left="0" w:right="0" w:firstLine="493"/>
            </w:pPr>
            <w:r>
              <w:rPr>
                <w:rFonts w:ascii="Cambria" w:hAnsi="Cambria"/>
                <w:b w:val="false"/>
                <w:sz w:val="24"/>
              </w:rPr>
              <w:t>Solicitantului GAL pot restrange aceasta serie de solicitanti eligibili.</w:t>
            </w:r>
          </w:p>
          <w:p>
            <w:pPr>
              <w:spacing w:line="360" w:lineRule="auto"/>
              <w:ind w:left="0" w:right="0" w:firstLine="493"/>
            </w:pPr>
            <w:r>
              <w:rPr>
                <w:rFonts w:ascii="Cambria" w:hAnsi="Cambria"/>
                <w:b w:val="false"/>
                <w:sz w:val="24"/>
              </w:rPr>
              <w:t>Astfel, solicitantii eligibili sunt cei prevazuti in Ghidul Solicitantului GAL cu conditia ca acestia sa fie prevazuti si in Fisa Interventiei din SDL aprobat si in conformitate cu prevederile Fisei Interventiei DR 36 LEADER.</w:t>
            </w:r>
          </w:p>
          <w:p>
            <w:pPr>
              <w:spacing w:line="360" w:lineRule="auto"/>
              <w:ind w:left="0" w:right="0" w:firstLine="493"/>
            </w:pPr>
            <w:r>
              <w:rPr>
                <w:rFonts w:ascii="Cambria" w:hAnsi="Cambria"/>
                <w:b w:val="false"/>
                <w:sz w:val="24"/>
              </w:rPr>
              <w:t>Pentru solicitantii Asociaţii şi fundaţii, vor fi verificate actul/ actele de</w:t>
            </w:r>
          </w:p>
          <w:p>
            <w:pPr>
              <w:spacing w:line="360" w:lineRule="auto"/>
              <w:ind w:left="0" w:right="0" w:firstLine="493"/>
            </w:pPr>
            <w:r>
              <w:rPr>
                <w:rFonts w:ascii="Cambria" w:hAnsi="Cambria"/>
                <w:b w:val="false"/>
                <w:sz w:val="24"/>
              </w:rPr>
              <w:t>constituire/ recunoaştere depuse de solicitanti, respectiv Doc. 5.3 și Doc. 5.4 din Cererea de Finantare.</w:t>
            </w:r>
          </w:p>
          <w:p>
            <w:pPr>
              <w:spacing w:line="360" w:lineRule="auto"/>
              <w:ind w:left="0" w:right="0" w:firstLine="493"/>
            </w:pPr>
            <w:r>
              <w:rPr>
                <w:rFonts w:ascii="Cambria" w:hAnsi="Cambria"/>
                <w:b w:val="false"/>
                <w:sz w:val="24"/>
              </w:rPr>
              <w:t>În documentele 1.m) și 1.n) se va verifica obligativitatea existenței</w:t>
            </w:r>
          </w:p>
          <w:p>
            <w:pPr>
              <w:spacing w:line="360" w:lineRule="auto"/>
              <w:ind w:left="0" w:right="0" w:firstLine="493"/>
            </w:pPr>
            <w:r>
              <w:rPr>
                <w:rFonts w:ascii="Cambria" w:hAnsi="Cambria"/>
                <w:b w:val="false"/>
                <w:sz w:val="24"/>
              </w:rPr>
              <w:t>angajamentului că proiectul nu va fi generator de venit.</w:t>
            </w:r>
          </w:p>
          <w:p>
            <w:pPr>
              <w:spacing w:line="360" w:lineRule="auto"/>
              <w:ind w:left="0" w:right="0" w:firstLine="493"/>
            </w:pPr>
            <w:r>
              <w:rPr>
                <w:rFonts w:ascii="Cambria" w:hAnsi="Cambria"/>
                <w:b w:val="false"/>
                <w:sz w:val="24"/>
              </w:rPr>
              <w:t>Notă: În situația în care aceste documente nu au fost depuse conform</w:t>
            </w:r>
          </w:p>
          <w:p>
            <w:pPr>
              <w:spacing w:line="360" w:lineRule="auto"/>
              <w:ind w:left="0" w:right="0" w:firstLine="493"/>
            </w:pPr>
            <w:r>
              <w:rPr>
                <w:rFonts w:ascii="Cambria" w:hAnsi="Cambria"/>
                <w:b w:val="false"/>
                <w:sz w:val="24"/>
              </w:rPr>
              <w:t>Cererii de Finanțare la Secțiunea ”Alte documente”, expertul le va solicita prin formularul E3.4L</w:t>
            </w:r>
          </w:p>
          <w:p>
            <w:pPr>
              <w:spacing w:line="360" w:lineRule="auto"/>
              <w:ind w:left="0" w:right="0" w:firstLine="493"/>
            </w:pPr>
            <w:r>
              <w:rPr>
                <w:rFonts w:ascii="Cambria" w:hAnsi="Cambria"/>
                <w:b w:val="false"/>
                <w:sz w:val="24"/>
              </w:rPr>
              <w:t>În cazul în care, în procesul de verificare a documentelor din dosarul</w:t>
            </w:r>
          </w:p>
          <w:p>
            <w:pPr>
              <w:spacing w:line="360" w:lineRule="auto"/>
              <w:ind w:left="0" w:right="0" w:firstLine="493"/>
            </w:pPr>
            <w:r>
              <w:rPr>
                <w:rFonts w:ascii="Cambria" w:hAnsi="Cambria"/>
                <w:b w:val="false"/>
                <w:sz w:val="24"/>
              </w:rPr>
              <w:t>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 Investiția trebuie să se încadreze în tipul de acțiuni eligibile prevăzute prin intervenție în domeniul sănătății.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se va încadra într-una sau mai multedintre tipurile de acțiuni eligibile, prevăzute în Fișa intervenției.Nu sunt eligibile investițiile care au ca obiect numai acțiuni eligibile dincategoria Cheltuielile privind costurile generale ale proiectului, fără a ficombinate cu una dintre următoarele tipuri de acțiuni eligibile:• Înființarea respectiv construcția/modernizarea/extinderea infrastructurii de sănătate publică în interesul comunității;• Dotarea infrastructurii de sănătate publică cu aparatură medicală, echipamente IT, mobilier, mijloace de transport specializate;• Achiziționarea sau dezvoltarea de software și achiziționarea de brevete, licențe, drepturi de autor, mărci, etc.; • Achiziționarea de sisteme informatice de furnizare a serviciilor medicale la distanță (telemedicină).DOCUMENTE DE PREZENTATDocumentele din sectiunea Doc. 1 din CF:Doc. 1.a) Studiul de Fezabilitate Conform HG. 907/ 2016SAUDoc. 1.b) Documentaţia de Avizare pentru Lucrări de Intervenţii (DALI)SAUDoc. 1.c) Memoriu justificativPUNCTE DE VERIFICAT ÎN DOCUMENTEExpertii vor verifica în documentele prezentate, încadrarea corectă ainvestiției în tipurile de acțiuni eligibile.În cazul în care, în procesul de verificare a documentelor, expertulconstată că există carențe sau omisiuni, iar acestea sunt cauzate deanumite erori de formă sau erori materiale, expertul solicita informatiisuplimentare.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  </w:t>
            </w:r>
          </w:p>
        </w:tc>
        <w:tc>
          <w:tcPr>
            <w:vAlign w:val="center"/>
          </w:tcPr>
          <w:p>
            <w:r>
              <w:rPr>
                <w:rFonts w:ascii="Cambria Bold" w:hAnsi="Cambria Bold"/>
                <w:b/>
                <w:color w:val="1B4167"/>
                <w:sz w:val="24"/>
              </w:rPr>
              <w:t>Investiția trebuie să se realizeze în spațiul rural sau urban (orașe sub 20.000 locuitori) din 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se va realiza doar în cadrul UAT-urilordin teritoriul GAL Codru Moma.DOCUMENTE DE PREZENTATSDL GAL Codru MomaDocumentele din sectiunea Doc. 1 din CF:Doc. 1.a) Studiul de Fezabilitate Conform HG. 907/ 2016SAUDoc. 1.b) Documentaţia de Avizare pentru Lucrări de Intervenţii (DALI)SAUDoc. 1.c) Memoriu justificativPUNCTE DE VERIFICAT ÎN DOCUMENTEExpertii vor verifica în SDL Codru Moma, dacă UAT-ul în care se varealiza investiția, conform descrierii din documentele prezentate, faceparte din teritoriul GAL Codru Moma.În cazul în care, în procesul de verificare a documentelor, expertulconstată că există carențe sau omisiuni, iar acestea sunt cauzate deanumite erori de formă sau erori materiale, expertul solicita informatiisuplimentare.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 </w:t>
            </w:r>
          </w:p>
        </w:tc>
        <w:tc>
          <w:tcPr>
            <w:vAlign w:val="center"/>
          </w:tcPr>
          <w:p>
            <w:r>
              <w:rPr>
                <w:rFonts w:ascii="Cambria Bold" w:hAnsi="Cambria Bold"/>
                <w:b/>
                <w:color w:val="1B4167"/>
                <w:sz w:val="24"/>
              </w:rPr>
              <w:t> Solicitantul demarează investiția în maxim 12 luni de la semnarea contractului de finanțare.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Investiția prevăzută prin proiect va fi demarată în maxim 12 luni de lasemnarea contractului de finanțare, prin atribuirea contractului defurnizare bunuri/proiectare (faza PT)/lucrări.DOCUMENTE DE PREZENTATSolicitantul prezintă un angajament privind demararea investiției întermen de maxim 12 luni de la semnarea contractului de finanțare.PUNCTE DE VERIFICAT ÎN DOCUMENTEExpertii vor verifica existența angajamentului prin care solicitantul îșiasuma semnarea contractului/contractelor de furnizare bunuri (în cazul în care investiția vizează doar achiziția de bunuri)/a contractului de servicii de proiectare / lucrări / bunuri (în cazul în care investiția vizează lucrări de constucții cu sau fără dotări).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trebuie să nu fie înincapacitate de plată.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nu înregistrează datorii privind plata cotizației anuale față de GAL Codru Moma.Acest criteriu se aplică tuturor solicitanților publici UAT, membri aiparteneriatului.DOCUMENTE DE PREZENTATExtras de cont privind plata cotizației către GAL Codru Moma.PUNCTE DE VERIFICAT ÎN DOCUMENTESe va verifica, în extrasul de cont,valoarea cotizației anuale pentru anuldepunerii Cererii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Solicitantul trebuie să facă dovada proprietății/administrării terenului/bunului pe care se realizează investiția.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raport cu documentele pentru terenurile și/sau clădirile aferenterealizării investiției / locaţia de implementare a proiectului expertul verifica urmatoarele documente si conditii, dupa caz:DOCUMENTE DE PREZENTATa) Inventarul bunurilor ce aparţin domeniului public al comunei/orașului, întocmit conform legislaţiei în vigoare privindproprietatea publică şi regimul juridic al acesteia, atestat prin Hotărâre aGuvernului şi publicat în Monitorul Oficial al României.b) Hotărârea Consiliului Local privind aprobarea modificărilor şi / saucompletărilor la inventar în sensul includerii în domeniul public saudetalierii poziției globale existente sau clasificării unor drumurineclasificate, cu respectarea prevederilor Art. 115 alin (7) din Legea nr.215/ 2001, republicată, cu modificările şi completările ulterioare, aadministraţiei publice locale, adică să fi fost supusă controlului delegalitate al Prefectului, în condiţiile legiic) Extras de carte funciară din care să reiasă intabularea în domeniulpublic a dreptului de proprietate asupra bunului pentru unitateaadministrativ teriorială (terenului pe care urmează a se realiza investițiași/sau a drumului de interes local) care face obiectul Cererii de finanțarepentru unitatea administrativ-teritorială.d) Documente doveditoare de către ONG-uri, privind dreptul deproprietate /administrare pe o perioadă de 10 ani, asupra bunurilorimobile la care se vor efectua lucrări/dotări, conform cererii de finanţare.PUNCTE DE VERIFICAT ÎN DOCUMENTEPentru beneficiari publici, ONG-uri, atat pentru proiectele care necesitaAutorizatie de construire cat si pentru proiectele care nu necesitaAutorizatie de construire expertul verifică următoarele documente șicondiții după caz:Expertul verifică în Inventarul bunurilor domeniului public daca terenulși/sau clădirea pe care se amplasează proiectul este înregistrat îninventarul bunurilor care aparțin domeniului public.Dacă în inventarul bunurilor ce aparţin domeniului public alcomunei/orașului, publicat în Monitorul oficial al României, terenurilecare fac obiectul proiectului nu sunt incluse în domeniul public, sau suntincluse într-o poziţie globală, expertul va ţine cont de HotărâreaConsiliului Local privind aprobarea modificărilor şi/sau completărilor lainventar în sensul includerii în domeniul public sau detalierii pozițieiglobale existente.În cazul în care terenul și/sau clădirea nu sunt introduse în Inventarulbunurilor domeniului public la data depunerii Cererii de finanțare, se vaverifica dacă în Extrasul de carte funciara reiese întabularea dreptului deproprietate asupra bunului (terenului pe care urmează a se realizainvestiția și/sau a clădirii) care face obiectul Cererii de finanțare și se vorsolicita informații suplimentare privind includerea imobilului înInventarul bunurilor ce aparţin domeniului public.Documente doveditoare care să certifice dreptul real principal pentruONG (drept de proprietate, uz, uzufruct, superficie, servitute (dobândit prin: contract de vânzare-cumpărare, de schimb, de donație, actadministrativ de restituire, hotarare judecătorească)/drept de creanțădobândit prin contract de cesiune, contract de concesiune, definiteconform Legii nr. 50/ 1991, cu modificările și completările ulterioare ,pentru terenul și/sau clădirea pe care urmează a se realiza investiția.Pentru ONG-uri, se verifica dacă actul de proprietate sau contractul deconcesiune asupra clădirii/terenului care face/fac obiectul cererii definanţare, certifică dreptul de proprietate/folosinţă asupra acestora(minim10 ani). În cazul contractelor de concesiune se verifică adresaemisă de concendent din care să reiasă situaţia privind respectareaclauzelor contractuale, realizarea investiţiilor prevăzute în contract şi alteclauze. În cazul în care solicitantul nu şi-a respectat obligaţiile contractuale sau nu deţine drept de folosinţă asupra imobilului concesionat inclusiv pe perioada de monitorizare, criteriul nu este indeplinit.De asemenea expertul verifică dacă investiția se realizeză în teritoriulGAL, la nivel de comună/oraș sau în satele componente.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Investiția care poate avea efecte semnificative asupra mediului va fi precedată de o evaluare a impactului preconizat asupra mediului, în conformitate cu legislația în vigoare aplicabilă;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va demonstra ca a iniţiat demersurilor necesare obțineriidocumentului emis de autoritatea de mediu și (dacă e cazul) alteavize/acorduri, emise de alte autorități dacă investiția se realizează în arii protejate.DOCUMENTE DE PREZENTATDocument care să ateste ca solicitantul a depus documentaţia la autoritatea de mediu:</w:t>
            </w:r>
          </w:p>
          <w:p>
            <w:pPr>
              <w:pStyle w:val="ListParagraph"/>
              <w:numPr>
                <w:ilvl w:val="0"/>
                <w:numId w:val="2"/>
              </w:numPr>
            </w:pPr>
            <w:r>
              <w:rPr>
                <w:rFonts w:ascii="Cambria" w:hAnsi="Cambria"/>
                <w:b w:val="false"/>
                <w:sz w:val="24"/>
              </w:rPr>
              <w:t>Clasarea notificării</w:t>
            </w:r>
          </w:p>
          <w:p>
            <w:r>
              <w:rPr>
                <w:rFonts w:ascii="Cambria" w:hAnsi="Cambria"/>
                <w:b w:val="false"/>
                <w:sz w:val="24"/>
              </w:rPr>
              <w:t>sau</w:t>
            </w:r>
          </w:p>
          <w:p>
            <w:pPr>
              <w:pStyle w:val="ListParagraph"/>
              <w:numPr>
                <w:ilvl w:val="0"/>
                <w:numId w:val="3"/>
              </w:numPr>
            </w:pPr>
            <w:r>
              <w:rPr>
                <w:rFonts w:ascii="Cambria" w:hAnsi="Cambria"/>
                <w:b w:val="false"/>
                <w:sz w:val="24"/>
              </w:rPr>
              <w:t>Decizia etapei de încadrare, ca document final (prin care se precizează</w:t>
            </w:r>
          </w:p>
          <w:p>
            <w:r>
              <w:rPr>
                <w:rFonts w:ascii="Cambria" w:hAnsi="Cambria"/>
                <w:b w:val="false"/>
                <w:sz w:val="24"/>
              </w:rPr>
              <w:t>că proiectul nu se supune evaluării impactului asupra mediului şi nicievaluării adecvate)sau</w:t>
            </w:r>
          </w:p>
          <w:p>
            <w:pPr>
              <w:pStyle w:val="ListParagraph"/>
              <w:numPr>
                <w:ilvl w:val="0"/>
                <w:numId w:val="4"/>
              </w:numPr>
            </w:pPr>
            <w:r>
              <w:rPr>
                <w:rFonts w:ascii="Cambria" w:hAnsi="Cambria"/>
                <w:b w:val="false"/>
                <w:sz w:val="24"/>
              </w:rPr>
              <w:t>Acord de mediu în cazul în care se impune evaluarea impactului</w:t>
            </w:r>
          </w:p>
          <w:p>
            <w:r>
              <w:rPr>
                <w:rFonts w:ascii="Cambria" w:hAnsi="Cambria"/>
                <w:b w:val="false"/>
                <w:sz w:val="24"/>
              </w:rPr>
              <w:t>preconizat asupra mediuluisau</w:t>
            </w:r>
          </w:p>
          <w:p>
            <w:pPr>
              <w:pStyle w:val="ListParagraph"/>
              <w:numPr>
                <w:ilvl w:val="0"/>
                <w:numId w:val="5"/>
              </w:numPr>
            </w:pPr>
            <w:r>
              <w:rPr>
                <w:rFonts w:ascii="Cambria" w:hAnsi="Cambria"/>
                <w:b w:val="false"/>
                <w:sz w:val="24"/>
              </w:rPr>
              <w:t>Acord de mediu în cazul evaluării impactului asupra mediului și de</w:t>
            </w:r>
          </w:p>
          <w:p>
            <w:r>
              <w:rPr>
                <w:rFonts w:ascii="Cambria" w:hAnsi="Cambria"/>
                <w:b w:val="false"/>
                <w:sz w:val="24"/>
              </w:rPr>
              <w:t>evaluare adecvată (dacă este cazul).</w:t>
            </w:r>
          </w:p>
          <w:p>
            <w:pPr>
              <w:pStyle w:val="ListParagraph"/>
              <w:numPr>
                <w:ilvl w:val="0"/>
                <w:numId w:val="6"/>
              </w:numPr>
            </w:pPr>
            <w:r>
              <w:rPr>
                <w:rFonts w:ascii="Cambria" w:hAnsi="Cambria"/>
                <w:b w:val="false"/>
                <w:sz w:val="24"/>
              </w:rPr>
              <w:t>Acordul administratorului/custodelui pentru ariile naturale protejate – dacă este cazul, adică activitatea propusă prin proiect se desfaşoară într-o arie naturală protejată.</w:t>
            </w:r>
          </w:p>
          <w:p>
            <w:r>
              <w:rPr>
                <w:rFonts w:ascii="Cambria" w:hAnsi="Cambria"/>
                <w:b w:val="false"/>
                <w:sz w:val="24"/>
              </w:rPr>
              <w:t>PUNCTE DE VERIFICAT ÎN DOCUMENTEÎn documentele prezentate, expertul va verifica, ca documentul săfie emis pe numele solicitantului și pentru investiția pentru care s-adepus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  </w:t>
            </w:r>
          </w:p>
        </w:tc>
        <w:tc>
          <w:tcPr>
            <w:vAlign w:val="center"/>
          </w:tcPr>
          <w:p>
            <w:r>
              <w:rPr>
                <w:rFonts w:ascii="Cambria Bold" w:hAnsi="Cambria Bold"/>
                <w:b/>
                <w:color w:val="1B4167"/>
                <w:sz w:val="24"/>
              </w:rPr>
              <w:t>Solicitantul se angajează ca activele corporale şi necorporale rezultate din implementarea proiectului să fie incluse în categoria activelor proprii ale beneficiarului şi să fieutilizate pentru activitatea care abeneficiat de finanţare nerambursabilă pentru minimum 5 ani de la data efectuării ultimei plăţi.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Hotărârea Consiliului Local pentru implementarea proiectului,respectiv Hotărârea Adunării Generale pentru implementarea proiectului a ONG, se va adăuga un punct suplimentar față de cele prezentate la Doc. 1.m) și Doc. 1.n) din cererea de finanțare, respectiv:</w:t>
            </w:r>
          </w:p>
          <w:p>
            <w:pPr>
              <w:pStyle w:val="ListParagraph"/>
              <w:numPr>
                <w:ilvl w:val="0"/>
                <w:numId w:val="2"/>
              </w:numPr>
            </w:pPr>
            <w:r>
              <w:rPr>
                <w:rFonts w:ascii="Cambria Italic" w:hAnsi="Cambria Italic"/>
                <w:b w:val="false"/>
                <w:i/>
                <w:sz w:val="24"/>
              </w:rPr>
              <w:t>Solicitantul se angajează ca activele corporale şi necorporale rezultate din implementarea proiectului să fie incluse în categoria activelor proprii ale beneficiarului şi să fie utilizate pentru activitatea care a beneficiat de finanţare nerambursabilă pentru minimum 5 ani de la data efectuării ultimei plăţi.</w:t>
            </w:r>
          </w:p>
          <w:p>
            <w:r>
              <w:rPr>
                <w:rFonts w:ascii="Cambria" w:hAnsi="Cambria"/>
                <w:b w:val="false"/>
                <w:sz w:val="24"/>
              </w:rPr>
              <w:t>DOCUMENTE DE PREZENTATHotărârea Consiliului Local pentru implementarea proiectuluiHotărârea Adunării Generale pentru implementarea proiectului a ONGPUNCTE DE VERIFICAT ÎN DOCUMENTEExpertul va verifica în documentele solicitate introducerea punctuluiobligatoriu:Solicitantul se angajează ca activele corporale şi necorporale rezultatedin implementarea proiectului să fie incluse în categoria activelor proprii ale beneficiarului şi să fie utilizate pentru activitatea care a beneficiat de finanţare nerambursabilă pentru minimum 5 ani de la data efectuării ultimei plăţi.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Solicitantul își va asuma realizarea Indicatorul R.41PR-Ponderea populației rurale care beneficiază de un acces îmbunătățit la servicii șiinfrastructură prin intermediulsprijinului PAC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În secțiunea E2.1 din Cererea de finanțare, solicitantul va detaliaîndeplinirea Indicatorul R.41PR-Ponderea populației rurale carebeneficiază de un acces îmbunătățit la servicii și infrastructură prinintermediul sprijinului PAC.DOCUMENTE DE PREZENTATCererea de finanțarePUNCTE DE VERIFICAT ÎN DOCUMENTESe va verifica completarea în cererea de finanțare a următoarelor:Indicator de rezultat: R.41PR-Ponderea populației rurale care beneficiază de un acces îmbunătățit la servicii și infrastructură prin intermediul sprijinului PAC.Indicator de realizare: Numǎrul populației (UAT) care beneficiază de un acces îmbunătățit la servicii și infrastructură prin intermediul sprijinului. Valoarea indicatorului realizată prin proiect: </w:t>
            </w:r>
            <w:r>
              <w:rPr>
                <w:rFonts w:ascii="Cambria Italic" w:hAnsi="Cambria Italic"/>
                <w:b w:val="false"/>
                <w:i/>
                <w:sz w:val="24"/>
              </w:rPr>
              <w:t>......... (se va completa valoric numărul populației comunei/orașului în care se realizează investiția)....</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populației deservite</w:t>
            </w:r>
          </w:p>
        </w:tc>
        <w:tc>
          <w:tcPr>
            <w:shd w:val="clear" w:color="auto" w:fill="CCE1DB"/>
            <w:vAlign w:val="center"/>
          </w:tcPr>
          <w:p>
            <w:pPr>
              <w:spacing w:line="360" w:lineRule="auto"/>
              <w:ind w:left="0" w:right="0" w:firstLine="493"/>
            </w:pPr>
            <w:r>
              <w:rPr>
                <w:rFonts w:ascii="Cambria Bold" w:hAnsi="Cambria Bold"/>
                <w:b/>
                <w:color w:val="014935"/>
                <w:sz w:val="24"/>
              </w:rPr>
              <w:t>Max.</w:t>
            </w:r>
          </w:p>
          <w:p>
            <w:pPr>
              <w:spacing w:line="360" w:lineRule="auto"/>
              <w:ind w:left="0" w:right="0" w:firstLine="493"/>
            </w:pPr>
            <w:r>
              <w:rPr>
                <w:rFonts w:ascii="Cambria Bold" w:hAnsi="Cambria Bold"/>
                <w:b/>
                <w:color w:val="014935"/>
                <w:sz w:val="24"/>
              </w:rPr>
              <w:t>50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care deservesc UAT-uri cu o populație de peste 2.000 de locuitori </w:t>
            </w:r>
          </w:p>
        </w:tc>
        <w:tc>
          <w:tcPr>
            <w:vAlign w:val="center"/>
          </w:tcPr>
          <w:p>
            <w:pPr>
              <w:keepNext/>
              <w:jc w:val="center"/>
            </w:pPr>
            <w:r>
              <w:rPr>
                <w:rFonts w:ascii="Cambria" w:hAnsi="Cambria"/>
                <w:b w:val="false"/>
                <w:sz w:val="24"/>
              </w:rPr>
              <w:t>50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proiectele care sunt implementate într-un UAT cu o populație de peste 2.000 de locuitori.Numărul total al populaţiei comunei/orașului (inclusiv sate aparținătoare) este conform Rezultatului final al recensământului populaţiei din anul 2021 ‐ POPULATIA REZIDENTA DUPA GRUPA DE VARSTA, PE JUDETE SI MUNICIPII, ORASE, COMUNE, LA 1 DECEMBRIE 2021 – (se va consulta coloana nr. 1 POPULATIA REZIDENTA TOTAL), Anexa nr. 6 la Ghid.Documente de verificat:Cererea de finanțare secțiunea E.2.2 Descrierea îndeplinirii criteriilor de selecţie,  Anexa nr. 6 la Ghid.Puncte de verificat în documente:Se verifică completarea secțiunii E.2.2 Descrierea îndeplinirii criteriilor de selecţie, din Cererea de finanțare și Anexa nr. 6 la Ghid.Experții verifică dacă numărul populației UAT completat în  secțiunea E.2.2 din CF și cel din Anexa nr. 6 la Ghid, este mai mare de 2.000 de locuitori.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Proiecte care deservesc UAT-uri cu o populație între 500 - 2.000 de locuitori</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proiectele care sunt implementate într-un UAT cu o populație între 500 - 2.000 de locuitori.Numărul total al populaţiei comunei/orașului (inclusiv sate aparținătoare) este conform Rezultatului final al recensământului populaţiei din anul 2021 ‐ POPULATIA REZIDENTA DUPA GRUPA DE VARSTA, PE JUDETE SI MUNICIPII, ORASE, COMUNE, LA 1 DECEMBRIE 2021 – (se va consulta coloana nr. 1 POPULATIA REZIDENTA TOTAL), Anexa nr. 6 la Ghid.Documente de verificat:Cererea de finanțare secțiunea E.2.2 Descrierea îndeplinirii criteriilor de selecţie, Anexa nr. 6 la Ghid.Puncte de verificat în documente:Se verifică completarea secțiunii E.2.2 Descrierea îndeplinirii criteriilor de selecţie, din Cererea de finanțare și Anexa nr. 6 la Ghid.Experții verifică dacă numărul populației UAT completat în  secțiunea E.2.2 din CF și cel din Anexa nr. 6 la Ghid, este între 500 - 2.000 de locuitori.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dezvoltării integrate a domeniilor de asistență medicală</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Capacitatea UAT-ului de a dezvolta rețele integrate de sănătate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care demonstrează existența unei strategii de dezvoltare locală ce include integrarea serviciilor de sănătate publică, prin investiții realizate sau planificarea unor investiții complementare (centre comunitare, centre de permanență, puncte de recoltare, servicii de prevenție, etc).</w:t>
            </w:r>
          </w:p>
          <w:p>
            <w:r>
              <w:rPr>
                <w:rFonts w:ascii="Cambria" w:hAnsi="Cambria"/>
                <w:b w:val="false"/>
                <w:sz w:val="24"/>
                <w:u w:val="single"/>
              </w:rPr>
              <w:t>Documente de verificat:</w:t>
            </w:r>
            <w:r>
              <w:rPr>
                <w:rFonts w:ascii="Cambria" w:hAnsi="Cambria"/>
                <w:b w:val="false"/>
                <w:sz w:val="24"/>
              </w:rPr>
              <w:t>Cererea de finanțare secțiunea E.2.2 Descrierea îndeplinirii criteriilor de selecţie, Extras din strategia de dezvoltare locală.Puncte de verificat în documente:Se verifică completarea secțiunii E.2.2 Descrierea îndeplinirii criteriilor de selecţie, din Cererea de finanțare și Extrasul din strategia de dezvoltare locală.Experții verifică dacă în Extrasul din strategia locală sunt prezentate investiții realizate în infrastructura de sănătate  publică sau sunt propuse investiții complementare în infrastructura de sănătate  publică.</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Proiecte care integrează soluții inovative</w:t>
            </w:r>
          </w:p>
        </w:tc>
        <w:tc>
          <w:tcPr>
            <w:shd w:val="clear" w:color="auto" w:fill="CCE1DB"/>
            <w:vAlign w:val="center"/>
          </w:tcPr>
          <w:p>
            <w:pPr>
              <w:spacing w:line="360" w:lineRule="auto"/>
              <w:ind w:left="0" w:right="0" w:firstLine="493"/>
            </w:pPr>
            <w:r>
              <w:rPr>
                <w:rFonts w:ascii="Cambria Bold" w:hAnsi="Cambria Bold"/>
                <w:b/>
                <w:color w:val="014935"/>
                <w:sz w:val="24"/>
              </w:rPr>
              <w:t>MAX.</w:t>
            </w:r>
          </w:p>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  </w:t>
            </w:r>
          </w:p>
        </w:tc>
        <w:tc>
          <w:tcPr>
            <w:shd w:val="clear" w:color="auto" w:fill="F8ECD2"/>
            <w:vAlign w:val="center"/>
          </w:tcPr>
          <w:p>
            <w:r>
              <w:rPr>
                <w:rFonts w:ascii="Cambria" w:hAnsi="Cambria"/>
                <w:b w:val="false"/>
                <w:color w:val="58400C"/>
                <w:sz w:val="24"/>
              </w:rPr>
              <w:t>Existența unei soluții software incluse în proiect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din domeniul infrastructurii de sănătate publică care integrează soluții inovative, precum componente software destinate modernizării, eficientizării sau digitalizării serviciilor medicale. Sunt considerate inovative soluțiile care introduc tehnologii noi, îmbunătățesc procese existente sau facilitează accesul populației la servicii de sănătate.</w:t>
            </w:r>
          </w:p>
          <w:p>
            <w:r>
              <w:rPr>
                <w:rFonts w:ascii="Cambria" w:hAnsi="Cambria"/>
                <w:b w:val="false"/>
                <w:sz w:val="24"/>
                <w:u w:val="single"/>
              </w:rPr>
              <w:t>Documente de verificat:</w:t>
            </w:r>
            <w:r>
              <w:rPr>
                <w:rFonts w:ascii="Cambria" w:hAnsi="Cambria"/>
                <w:b w:val="false"/>
                <w:sz w:val="24"/>
              </w:rPr>
              <w: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 oferte de preț.Puncte de verificat în documente:Se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 oferte de preț.Experții verifică în documente descierea componentelor software prevăzute în proiect, care îmbunătățesc procese existente sau facilitează accesul populației la servicii de sănătate.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Gradul de interoperabilitate cu sisteme existente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prin care se achiziționează soluții software care permit crearea de conexiuni funcționale cu platforme naționale, regionale, județene sau locale, facilitând transmiterea în timp real a datelor medicale, accesul la istoricul pacienților, raportarea automată către sistemele de sănătate publică și îmbunătățirea colaborării cu alți furnizori de servicii medicale. În cazul dispensarelor și centrelor de permanență  sunt vizate în mod special soluțiile care contribuie la reducerea izolării informaționale, la creșterea eficienței actului medical și la asigurarea continuității îngrijirii.</w:t>
            </w:r>
          </w:p>
          <w:p>
            <w:r>
              <w:rPr>
                <w:rFonts w:ascii="Cambria" w:hAnsi="Cambria"/>
                <w:b w:val="false"/>
                <w:sz w:val="24"/>
              </w:rPr>
              <w:t>Documente de verificat:Cererea de finanțare secțiunea E.2.2 Descrierea îndeplinirii criteriilor de selecţie, documentele din sectiunea Doc. 1 din CF: Doc. 1.a) Studiul de Fezabilitate Conform HG. 907/ 2016, SAU Doc. 1.b), Documentaţia de Avizare pentru Lucrări de Intervenţii (DALI), SAU Doc. 1.c) Memoriu justificativ, oferte de preț.Puncte de verificat în documente:Se verifică completarea secțiunii E.2.2 Descrierea îndeplinirii criteriilor de selecţie, din Cererea de finanțare, Doc. 1 din CF: Doc. 1.a) Studiul de Fezabilitate Conform HG. 907/ 2016, SAU Doc. 1.b), Documentaţia de Avizare pentru Lucrări de Intervenţii (DALI), SAU Doc. 1.c) Memoriu justificativ, oferte de preț.Experții verifică în documente descrierea soluțiilor software care permit crearea de conexiuni funcționale cu platforme naționale, regionale, județene sau locale.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4 </w:t>
            </w:r>
          </w:p>
        </w:tc>
        <w:tc>
          <w:tcPr>
            <w:shd w:val="clear" w:color="auto" w:fill="F8ECD2"/>
            <w:vAlign w:val="center"/>
          </w:tcPr>
          <w:p>
            <w:r>
              <w:rPr>
                <w:rFonts w:ascii="Cambria" w:hAnsi="Cambria"/>
                <w:b w:val="false"/>
                <w:color w:val="58400C"/>
                <w:sz w:val="24"/>
              </w:rPr>
              <w:t>PRAGUL DE CALITATE (punctaj minim pentru depunerea unui proiect) </w:t>
            </w:r>
          </w:p>
        </w:tc>
        <w:tc>
          <w:tcPr>
            <w:vAlign w:val="center"/>
          </w:tcPr>
          <w:p>
            <w:pPr>
              <w:keepNext/>
              <w:jc w:val="center"/>
            </w:pPr>
            <w:r>
              <w:rPr>
                <w:rFonts w:ascii="Cambria Bold" w:hAnsi="Cambria Bold"/>
                <w:b/>
                <w:sz w:val="24"/>
              </w:rPr>
              <w:t>20</w:t>
            </w:r>
          </w:p>
        </w:tc>
        <w:tc>
          <w:tcPr>
            <w:vAlign w:val="center"/>
          </w:tcPr>
          <w:p/>
        </w:tc>
        <w:tc>
          <w:tcPr>
            <w:vAlign w:val="center"/>
          </w:tcPr>
          <w:p/>
        </w:tc>
      </w:tr>
      <w:tr>
        <w:trPr/>
        <w:tc>
          <w:tcPr>
            <w:gridSpan w:val="5"/>
            <w:shd w:val="clear" w:color="auto" w:fill="DDDDDD"/>
            <w:vAlign w:val="center"/>
          </w:tcP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Valoare totală a proiectului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mai multe proiecte se află la egalitate de punctaj total,vor fi selectate cu prioritate proiectele cu valoarea totală(eligibilă+neeligibilă fără TVA) mai mare, în ordine descrescătoare.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Gradul de acces al populației laserviciile și infrastructura createprin proiect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în care mai multe proiecte se află la egalitate de punctaj total,vor fi selectate cu prioritate proiectele care demonstrează un număr mai mare al populației (la nivel UAT) care beneficiază de un acces îmbunătățit la servicii și infrastructură prin intermediul sprijinului.Se va completa valoric numărul populației comunei/orașului în care serealizează investiția), conform ultimului recensământ.Proiectele vor fi ierarhizate în ordine descrescătoare.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35c3a97a963d4a82" /><Relationship Type="http://schemas.openxmlformats.org/officeDocument/2006/relationships/numbering" Target="/word/numbering.xml" Id="Re94475573f4b44f6" /></Relationships>
</file>