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833f67303daf4325"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GRUPUL DE ACȚIUNE LOCALĂ "CODRU MOMA"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CONSOLIDAREA CAPACITĂȚII INFRASTRUCTURII DE SERVICII LOCALE ÎN INTERESUL COMUNITĂȚII</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încadrezeîn categoria beneficiarilor eligibili(care desfășoară activitățineproductive).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proiectului trebuie să se încadreze în categoria beneficiarilor eligibili aşa cum sunt aceştia definiţi în Fişa intervenţiei elaborată de către GAL , respectiv:  </w:t>
            </w:r>
            <w:r>
              <w:rPr>
                <w:rFonts w:ascii="Cambria Bold" w:hAnsi="Cambria Bold"/>
                <w:b/>
                <w:sz w:val="24"/>
              </w:rPr>
              <w:t>Autoritati publice locale.</w:t>
            </w:r>
            <w:r>
              <w:rPr>
                <w:rFonts w:ascii="Cambria" w:hAnsi="Cambria"/>
                <w:b w:val="false"/>
                <w:sz w:val="24"/>
              </w:rPr>
              <w:t>DOCUMENTE DE PREZENTATFișa intervenţiei din SDL aprobatGhidul solicitantului GALDocumentele din sectiunea Doc. 1 din CF:Doc. 1.m) Hotărârea Consiliului Local pentru implementarea proiectului, cu referire la angajamentul că proiectul nu va fi generator de venit.Alte documente care atestă forma de organizare a solicitantului, alteledecât cele de la punctele de mai sus încărcate de solicitant la punctul Doc 5.11 din Cererea de Finantare (ex. Certificat de înregistrare fiscală pentru Autoritati publice locale)PUNCTE DE VERIFICAT ÎN DOCUMENTESe verifică tipurile de beneficiari eligibili conform Fișei intervenţiei dinSDL aprobată corelata cu prevederile Ghidului solicitantului GAL.Expertii vor verifica documentele care atestă forma de organizare asolicitantului.Expertii vor avea în vedere faptul ca prin Fisa Interventiei din SDLaprobat, GAL poate avea o serie de solicitanti eligibili iar prin GhidulSolicitantului GAL pot restrange aceasta serie de solicitanti eligibili.Astfel, solicitantii eligibili sunt cei prevazuti in Ghidul Solicitantului GALcu conditia ca acestia sa fie prevazuti si in Fisa Interventiei din SDLaprobat si in conformitate cu prevederile Fisei Interventiei DR 36 LEADER.În documentul 1.m) se va verifica obligativitatea existenței angajamentului că proiectul nu va fi generator de venit.Notă: În situația în care aceste documente nu au fost depuse conformCererii de Finanțare la Secțiunea ”Alte documente”, expertul le va solicita prin formularul E3.4LÎn cazul în care, în procesul de verificare a documentelor din dosarulCererii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Investiția trebuie să se încadreze în tipul de acțiuni eligibile prevazute prin intervenție în scopul consolidării capacității infrastructurii de servicii locale.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se va încadra într-una sau mai multedintre tipurile de acțiuni eligibile, prevăzute în Fișa intervenției.Nu sunt eligibile investițiile care au ca obiect numai acțiuni eligibile dincategoria Cheltuielile privind costurile generale ale proiectului, fără a ficombinate cu una dintre următoarele tipuri de acțiuni eligibile:• Construcția/modernizarea/extinderea/dotarea infrastructurii de interes public local (infrastructură rutieră și agricolă este exclusă);• Achiziționarea utilajelor, echipamentelor, inclusiv mijloace de transport specializate pentru serviciile publice locale în cadrul primariilor; • Construcția/modernizarea/extinderea/dotarea infrastructurii de valorificare a produselor locale;• Construcția/modernizarea/extinderea/dotarea infrastructurii în scop educativ (inclusiv biblioteci);• Construcția/modernizarea/extinderea/dotarea infrastructurii de agrement, cultural, sport și turism de uz public conform specificului local pentru populație;• Înființarea și/sau extinderea sistemelor de supraveghere video (inclusiv în unitățile de invățământ).   DOCUMENTE DE PREZENTATDocumentele din sectiunea Doc. 1 din CF:Doc. 1.a) Studiul de Fezabilitate Conform HG. 907/ 2016SAUDoc. 1.b) Documentaţia de Avizare pentru Lucrări de Intervenţii (DALI)SAUDoc. 1.c) Memoriu justificativPUNCTE DE VERIFICAT ÎN DOCUMENTEExpertii vor verifica în documentele prezentate, încadrarea corectă ainvestiției în tipurile de acțiuni eligibile.În cazul în care, în procesul de verificare a documentelor, expertulconstată că există carențe sau omisiuni, iar acestea sunt cauzate deanumite erori de formă sau erori materiale, expertul solicita informatiisuplimentare.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trebuie să se realizeze în spațiul rural sau urban ( orașe sub 20.000 locuitori) din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se va realiza doar în cadrul UAT-urilordin teritoriul GAL Codru Moma.DOCUMENTE DE PREZENTATSDL GAL Codru MomaDocumentele din sectiunea Doc. 1 din CF:Doc. 1.a) Studiul de Fezabilitate Conform HG. 907/ 2016SAUDoc. 1.b) Documentaţia de Avizare pentru Lucrări de Intervenţii (DALI)SAUDoc. 1.c) Memoriu justificativPUNCTE DE VERIFICAT ÎN DOCUMENTEExpertii vor verifica în SDL Codru Moma, dacă UAT-ul în care se varealiza investiția, conform descrierii din documentele prezentate, faceparte din teritoriul GAL Codru Moma.În cazul în care, în procesul de verificare a documentelor, expertulconstată că există carențe sau omisiuni, iar acestea sunt cauzate deanumite erori de formă sau erori materiale, expertul solicita informatiisuplimentare.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demarează investiția în maxim 12 luni de la semnarea contractului de finanțare.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Investiția prevăzută prin proiect  va fi demarată în maxim 12 luni de la semnarea contractului de finanțare, prin atribuirea contractului de furnizare bunuri/proiectare (faza PT)/lucrări.</w:t>
            </w:r>
          </w:p>
          <w:p>
            <w:pPr>
              <w:spacing w:line="360" w:lineRule="auto"/>
              <w:ind w:left="0" w:right="0" w:firstLine="493"/>
            </w:pPr>
            <w:r>
              <w:rPr>
                <w:rFonts w:ascii="Cambria Bold" w:hAnsi="Cambria Bold"/>
                <w:b/>
                <w:sz w:val="24"/>
              </w:rPr>
              <w:t>DOCUMENTE DE PREZENTAT</w:t>
            </w:r>
          </w:p>
          <w:p>
            <w:pPr>
              <w:spacing w:line="360" w:lineRule="auto"/>
              <w:ind w:left="0" w:right="0" w:firstLine="493"/>
            </w:pPr>
            <w:r>
              <w:rPr>
                <w:rFonts w:ascii="Cambria" w:hAnsi="Cambria"/>
                <w:b w:val="false"/>
                <w:sz w:val="24"/>
              </w:rPr>
              <w:t>Solicitantul prezintă un angajament privind demararea investiției în termen de maxim 12 luni de la semnarea contractului de finanțare.</w:t>
            </w:r>
          </w:p>
          <w:p>
            <w:pPr>
              <w:spacing w:line="360" w:lineRule="auto"/>
              <w:ind w:left="0" w:right="0" w:firstLine="493"/>
            </w:pPr>
            <w:r>
              <w:rPr>
                <w:rFonts w:ascii="Cambria Bold" w:hAnsi="Cambria Bold"/>
                <w:b/>
                <w:sz w:val="24"/>
              </w:rPr>
              <w:t>PUNCTE DE VERIFICAT ÎN DOCUMENTE</w:t>
            </w:r>
          </w:p>
          <w:p>
            <w:pPr>
              <w:spacing w:line="360" w:lineRule="auto"/>
              <w:ind w:left="0" w:right="0" w:firstLine="493"/>
            </w:pPr>
            <w:r>
              <w:rPr>
                <w:rFonts w:ascii="Cambria" w:hAnsi="Cambria"/>
                <w:b w:val="false"/>
                <w:sz w:val="24"/>
              </w:rPr>
              <w:t>Expertii vor verifica existența angajamentului prin care solicitantul își asuma semnarea contractului/contractelor de furnizare bunuri (în cazul în care investiția vizează doar achiziția de bunuri)/a contractului de servicii de proiectare / lucrări / bunuri (în cazul în care investiția vizează lucrări de constucții cu sau fără dotări).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contribuie la asigurarea vizibilității LEADER în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La depunerea ultimei cereri de plată, beneficiarul va depune la dosar dovada că a amplasat la locația/locațiile de implementare o plăcuță informativă care promovează vizibilitatea programului LEADER în teritoriul GAL.</w:t>
            </w:r>
          </w:p>
          <w:p>
            <w:pPr>
              <w:spacing w:line="360" w:lineRule="auto"/>
              <w:ind w:left="0" w:right="0" w:firstLine="493"/>
            </w:pPr>
            <w:r>
              <w:rPr>
                <w:rFonts w:ascii="Cambria Bold" w:hAnsi="Cambria Bold"/>
                <w:b/>
                <w:sz w:val="24"/>
              </w:rPr>
              <w:t>DOCUMENTE DE PREZENTAT</w:t>
            </w:r>
          </w:p>
          <w:p>
            <w:pPr>
              <w:spacing w:line="360" w:lineRule="auto"/>
              <w:ind w:left="0" w:right="0" w:firstLine="493"/>
            </w:pPr>
            <w:r>
              <w:rPr>
                <w:rFonts w:ascii="Cambria" w:hAnsi="Cambria"/>
                <w:b w:val="false"/>
                <w:sz w:val="24"/>
              </w:rPr>
              <w:t>Solicitantul prezintă un angajament că va amplasa la locația/locațiile de implementare o plăcuță informativă care promovează vizibilitatea programului LEADER în teritoriul GAL, până la depunerea ultimei cereri de plată.</w:t>
            </w:r>
          </w:p>
          <w:p>
            <w:pPr>
              <w:spacing w:line="360" w:lineRule="auto"/>
              <w:ind w:left="0" w:right="0" w:firstLine="493"/>
            </w:pPr>
            <w:r>
              <w:rPr>
                <w:rFonts w:ascii="Cambria Bold" w:hAnsi="Cambria Bold"/>
                <w:b/>
                <w:sz w:val="24"/>
              </w:rPr>
              <w:t>PUNCTE DE VERIFICAT ÎN DOCUMENTE</w:t>
            </w:r>
          </w:p>
          <w:p>
            <w:pPr>
              <w:spacing w:line="360" w:lineRule="auto"/>
              <w:ind w:left="0" w:right="0" w:firstLine="493"/>
            </w:pPr>
            <w:r>
              <w:rPr>
                <w:rFonts w:ascii="Cambria" w:hAnsi="Cambria"/>
                <w:b w:val="false"/>
                <w:sz w:val="24"/>
              </w:rPr>
              <w:t>Expertii vor verifica existența angajamentului prin care solicitantul își asumă amplasarea de plăcuțe informative care promovează vizibilitatea programului LEADER în teritoriul GAL, la fiecare locație de implementare, până la depunerea ultimei cereri de plată.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Solicitantul trebuie să nu fie înincapacitate de plată.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nu înregistrează datorii privind plata cotizației anuale față de GAL Codru Moma.Acest criteriu se aplică tuturor solicitanților publici UAT, membri aiparteneriatului.DOCUMENTE DE PREZENTATExtras de cont privind plata cotizației către GAL Codru Moma.PUNCTE DE VERIFICAT ÎN DOCUMENTESe va verifica, în extrasul de cont,valoarea cotizației anuale pentru anuldepunerii Cererii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Solicitantul trebuie să facă dovadaproprietății/administrăriiterenului/bunului pe care serealizează investiția.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raport cu documentele pentru terenurile și/sau clădirile aferenterealizării investiției / locaţia de implementare a proiectului expertul verifica urmatoarele documente si conditii, dupa caz:DOCUMENTE DE PREZENTATa) Inventarul bunurilor ce aparţin domeniului public al comunei/orașului, întocmit conform legislaţiei în vigoare privind proprietatea publică şi regimul juridic al acesteia, atestat prin Hotărâre a Guvernului şi publicat în Monitorul Oficial al României.b) Hotărârea Consiliului Local privind aprobarea modificărilor şi / saucompletărilor la inventar în sensul includerii în domeniul public saudetalierii poziției globale existente sau clasificării unor drumurineclasificate, cu respectarea prevederilor Art. 115 alin (7) din Legea nr.215/ 2001, republicată, cu modificările şi completările ulterioare, aadministraţiei publice locale, adică să fi fost supusă controlului delegalitate al Prefectului, în condiţiile legii.c) Extras de carte funciară din care să reiasă intabularea în domeniulpublic a dreptului de proprietate asupra bunului pentru unitateaadministrativ teriorială (terenului pe care urmează a se realiza investițiași/sau a drumului de interes local) care face obiectul Cererii de finanțarepentru unitatea administrativ-teritorială.PUNCTE DE VERIFICAT ÎN DOCUMENTEAtat pentru proiectele care necesita Autorizatie de construire cat si pentru proiectele care nu necesita Autorizatie de construire expertul verifică următoarele documente și condiții după caz:Expertul verifică în Inventarul bunurilor domeniului public daca terenul și/sau clădirea pe care se amplasează proiectul este înregistrat în inventarul bunurilor care aparțin domeniului public.Dacă în inventarul bunurilor ce aparţin domeniului public al comunei/orașului, publicat în Monitorul oficial al României, terenurile care fac obiectul proiectului nu sunt incluse în domeniul public, sau sunt incluse într-o poziţie globală, expertul va ţine cont de Hotărârea Consiliului Local privind aprobarea modificărilor şi/sau completărilor la inventar în sensul includerii în domeniul public sau detalierii poziției globale existente.În cazul în care terenul și/sau clădirea nu sunt introduse în Inventarulbunurilor domeniului public la data depunerii Cererii de finanțare, se va verifica dacă în Extrasul de carte funciara reiese întabularea dreptului de proprietate asupra bunului (terenului pe care urmează a se realiza investiția și/sau a clădirii) care face obiectul Cererii de finanțare și se vor solicita informații suplimentare privind includerea imobilului în Inventarul bunurilor ce aparţin domeniului public.De asemenea expertul verifică dacă investiția se realizeză în teritoriulGAL, la nivel de comună/oraș sau în satele componente.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Investiția care poate avea efectesemnificative asupra mediului va fi precedată de o evaluare aimpactului preconizat asupramediului, în conformitate culegislația în vigoare aplicabilă.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va demonstra ca a iniţiat demersurilor necesare obțineriidocumentului emis de autoritatea de mediu și (dacă e cazul) alteavize/acorduri, emise de alte autorități dacă investiția se realizează în arii protejate.DOCUMENTE DE PREZENTATDocument care să ateste ca solicitantul a depus documentaţiala autoritatea de mediu:</w:t>
            </w:r>
          </w:p>
          <w:p>
            <w:pPr>
              <w:pStyle w:val="ListParagraph"/>
              <w:numPr>
                <w:ilvl w:val="0"/>
                <w:numId w:val="2"/>
              </w:numPr>
            </w:pPr>
            <w:r>
              <w:rPr>
                <w:rFonts w:ascii="Cambria" w:hAnsi="Cambria"/>
                <w:b w:val="false"/>
                <w:sz w:val="24"/>
              </w:rPr>
              <w:t>Clasarea notificării</w:t>
            </w:r>
          </w:p>
          <w:p>
            <w:r>
              <w:rPr>
                <w:rFonts w:ascii="Cambria" w:hAnsi="Cambria"/>
                <w:b w:val="false"/>
                <w:sz w:val="24"/>
              </w:rPr>
              <w:t>sau</w:t>
            </w:r>
          </w:p>
          <w:p>
            <w:pPr>
              <w:pStyle w:val="ListParagraph"/>
              <w:numPr>
                <w:ilvl w:val="0"/>
                <w:numId w:val="3"/>
              </w:numPr>
            </w:pPr>
            <w:r>
              <w:rPr>
                <w:rFonts w:ascii="Cambria" w:hAnsi="Cambria"/>
                <w:b w:val="false"/>
                <w:sz w:val="24"/>
              </w:rPr>
              <w:t>Decizia etapei de încadrare, ca document final (prin care se precizează că proiectul nu se supune evaluării impactului asupra mediului şi nici evaluării adecvate)</w:t>
            </w:r>
          </w:p>
          <w:p>
            <w:r>
              <w:rPr>
                <w:rFonts w:ascii="Cambria" w:hAnsi="Cambria"/>
                <w:b w:val="false"/>
                <w:sz w:val="24"/>
              </w:rPr>
              <w:t>sau</w:t>
            </w:r>
          </w:p>
          <w:p>
            <w:pPr>
              <w:pStyle w:val="ListParagraph"/>
              <w:numPr>
                <w:ilvl w:val="0"/>
                <w:numId w:val="4"/>
              </w:numPr>
            </w:pPr>
            <w:r>
              <w:rPr>
                <w:rFonts w:ascii="Cambria" w:hAnsi="Cambria"/>
                <w:b w:val="false"/>
                <w:sz w:val="24"/>
              </w:rPr>
              <w:t>Acord de mediu în cazul în care se impune evaluarea impactului</w:t>
            </w:r>
          </w:p>
          <w:p>
            <w:r>
              <w:rPr>
                <w:rFonts w:ascii="Cambria" w:hAnsi="Cambria"/>
                <w:b w:val="false"/>
                <w:sz w:val="24"/>
              </w:rPr>
              <w:t>preconizat asupra mediului sau</w:t>
            </w:r>
          </w:p>
          <w:p>
            <w:pPr>
              <w:pStyle w:val="ListParagraph"/>
              <w:numPr>
                <w:ilvl w:val="0"/>
                <w:numId w:val="5"/>
              </w:numPr>
            </w:pPr>
            <w:r>
              <w:rPr>
                <w:rFonts w:ascii="Cambria" w:hAnsi="Cambria"/>
                <w:b w:val="false"/>
                <w:sz w:val="24"/>
              </w:rPr>
              <w:t>Acord de mediu în cazul evaluării impactului asupra mediului și de</w:t>
            </w:r>
          </w:p>
          <w:p>
            <w:r>
              <w:rPr>
                <w:rFonts w:ascii="Cambria" w:hAnsi="Cambria"/>
                <w:b w:val="false"/>
                <w:sz w:val="24"/>
              </w:rPr>
              <w:t>evaluare adecvată (dacă este cazul).</w:t>
            </w:r>
          </w:p>
          <w:p>
            <w:pPr>
              <w:pStyle w:val="ListParagraph"/>
              <w:numPr>
                <w:ilvl w:val="0"/>
                <w:numId w:val="6"/>
              </w:numPr>
            </w:pPr>
            <w:r>
              <w:rPr>
                <w:rFonts w:ascii="Cambria" w:hAnsi="Cambria"/>
                <w:b w:val="false"/>
                <w:sz w:val="24"/>
              </w:rPr>
              <w:t>Acordul administratorului/custodelui pentru ariile naturale protejate – dacă este cazul, adică activitatea propusă prin proiect se desfaşoară într-o arie naturală protejată.</w:t>
            </w:r>
          </w:p>
          <w:p>
            <w:pPr>
              <w:spacing w:line="360" w:lineRule="auto"/>
              <w:ind w:left="0" w:right="0" w:firstLine="493"/>
            </w:pPr>
            <w:r>
              <w:rPr>
                <w:rFonts w:ascii="Cambria" w:hAnsi="Cambria"/>
                <w:b w:val="false"/>
                <w:sz w:val="24"/>
              </w:rPr>
              <w:t>PUNCTE DE VERIFICAT ÎN DOCUMENTE</w:t>
            </w:r>
          </w:p>
          <w:p>
            <w:pPr>
              <w:spacing w:line="360" w:lineRule="auto"/>
              <w:ind w:left="0" w:right="0" w:firstLine="493"/>
            </w:pPr>
            <w:r>
              <w:rPr>
                <w:rFonts w:ascii="Cambria" w:hAnsi="Cambria"/>
                <w:b w:val="false"/>
                <w:sz w:val="24"/>
              </w:rPr>
              <w:t>În documentele prezentate, expertul va verifica, ca documentul să</w:t>
            </w:r>
          </w:p>
          <w:p>
            <w:pPr>
              <w:spacing w:line="360" w:lineRule="auto"/>
              <w:ind w:left="0" w:right="0" w:firstLine="493"/>
            </w:pPr>
            <w:r>
              <w:rPr>
                <w:rFonts w:ascii="Cambria" w:hAnsi="Cambria"/>
                <w:b w:val="false"/>
                <w:sz w:val="24"/>
              </w:rPr>
              <w:t>fie emis pe numele solicitantului și pentru investiția pentru care s-a</w:t>
            </w:r>
          </w:p>
          <w:p>
            <w:pPr>
              <w:spacing w:line="360" w:lineRule="auto"/>
              <w:ind w:left="0" w:right="0" w:firstLine="493"/>
            </w:pPr>
            <w:r>
              <w:rPr>
                <w:rFonts w:ascii="Cambria" w:hAnsi="Cambria"/>
                <w:b w:val="false"/>
                <w:sz w:val="24"/>
              </w:rPr>
              <w:t>depus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Solicitantul se angajează ca activele corporale şi necorporale rezultatedin implementarea proiectului să fie incluse în categoria activelor proprii ale beneficiarului şi să fie utilizate pentru activitatea care abeneficiat de finanţarenerambursabilă pentru minimum 5 ani de la data efectuării ultimeiplăţi.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Hotărârea Consiliului Local pentru implementarea proiectului, se va adăuga un punct suplimentar față de cele prezentate la Doc. 1.m) din cererea de finanțare, respectiv:</w:t>
            </w:r>
          </w:p>
          <w:p>
            <w:pPr>
              <w:pStyle w:val="ListParagraph"/>
              <w:numPr>
                <w:ilvl w:val="0"/>
                <w:numId w:val="2"/>
              </w:numPr>
            </w:pPr>
            <w:r>
              <w:rPr>
                <w:rFonts w:ascii="Cambria" w:hAnsi="Cambria"/>
                <w:b w:val="false"/>
                <w:sz w:val="24"/>
              </w:rPr>
              <w:t>Solicitantul se angajează ca activele corporale şi necorporale rezultate  </w:t>
            </w:r>
            <w:r>
              <w:rPr>
                <w:rFonts w:ascii="Cambria Italic" w:hAnsi="Cambria Italic"/>
                <w:b w:val="false"/>
                <w:i/>
                <w:sz w:val="24"/>
              </w:rPr>
              <w:t>din implementarea proiectului să fie incluse în categoria activelor proprii ale beneficiarului şi să fie utilizate pentru activitatea care a beneficiat de finanţare nerambursabilă pentru minimum 5 ani de la data efectuării ultimei plăţi.</w:t>
            </w:r>
          </w:p>
          <w:p>
            <w:r>
              <w:rPr>
                <w:rFonts w:ascii="Cambria" w:hAnsi="Cambria"/>
                <w:b w:val="false"/>
                <w:sz w:val="24"/>
              </w:rPr>
              <w:t>DOCUMENTE DE PREZENTATHotărârea Consiliului Local pentru implementarea proiectului.PUNCTE DE VERIFICAT ÎN DOCUMENTEExpertul va verifica în documentele solicitate introducerea punctuluiobligatoriu:Solicitantul se angajează ca activele corporale şi necorporale rezultate din implementarea proiectului să fie incluse în categoria activelor proprii ale beneficiarului şi să fie utilizate pentru activitatea care a beneficiat de finanţare nerambursabilă pentru minimum 5 ani de la data efectuării ultimei plăţi.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Solicitantul își va asuma realizarea Indicatorul R.41PR-Ponderea populației rurale care beneficiază de un acces îmbunătățit la servicii șiinfrastructură prin intermediulsprijinului PAC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secțiunea E2.1 din Cererea de finanțare, solicitantul va detaliaîndeplinirea Indicatorul R.41PR-Ponderea populației rurale carebeneficiază de un acces îmbunătățit la servicii și infrastructură prinintermediul sprijinului PAC.DOCUMENTE DE PREZENTATCererea de finanțarePUNCTE DE VERIFICAT ÎN DOCUMENTESe va verifica completarea în cererea de finanțare a următoarelor:Indicator de rezultat: R.41PR-Ponderea populației rurale care beneficiază de un acces îmbunătățit la servicii și infrastructură prin intermediul sprijinului PAC.Indicator de realizare: Numǎrul populației (UAT) care beneficiază de un acces îmbunătățit la servicii și infrastructură prin intermediul sprijinului.Valoarea indicatorului realizată prin proiect: ........ (se va completa valoric numărul populației comunei/orașului în care se realizează investiția)....</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prioritizarii tipului de investiții</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care prevăd investiții în achiziții simple de utilaje și echipamente, inclusiv mijloace de transport specializate</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punctează proiectele care prevăd investiții în achiziții simple de utilaje și echipamente, inclusiv mijloace de transport specializate, fără construcții.</w:t>
            </w:r>
          </w:p>
          <w:p>
            <w:pPr>
              <w:spacing w:line="360" w:lineRule="auto"/>
              <w:ind w:left="0" w:right="0" w:firstLine="493"/>
            </w:pPr>
            <w:r>
              <w:rPr>
                <w:rFonts w:ascii="Cambria" w:hAnsi="Cambria"/>
                <w:b w:val="false"/>
                <w:sz w:val="24"/>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 1.c) Memoriu justificativ și alte documente justificative.</w:t>
            </w:r>
          </w:p>
          <w:p>
            <w:pPr>
              <w:spacing w:line="360" w:lineRule="auto"/>
              <w:ind w:left="0" w:right="0" w:firstLine="493"/>
            </w:pPr>
            <w:r>
              <w:rPr>
                <w:rFonts w:ascii="Cambria" w:hAnsi="Cambria"/>
                <w:b w:val="false"/>
                <w:sz w:val="24"/>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w:t>
            </w:r>
          </w:p>
          <w:p>
            <w:pPr>
              <w:spacing w:line="360" w:lineRule="auto"/>
              <w:ind w:left="0" w:right="0" w:firstLine="493"/>
            </w:pPr>
            <w:r>
              <w:rPr>
                <w:rFonts w:ascii="Cambria" w:hAnsi="Cambria"/>
                <w:b w:val="false"/>
                <w:sz w:val="24"/>
              </w:rPr>
              <w:t>finanțare,  Doc. 1.c) Memoriu justificativ și alte documente justificative atașate.</w:t>
            </w:r>
            <w:r>
              <w:rPr>
                <w:rFonts w:ascii="Cambria" w:hAnsi="Cambria"/>
                <w:b w:val="false"/>
                <w:color w:val="212529"/>
                <w:sz w:val="24"/>
                <w:shd w:val="clear" w:fill="FFFFFF"/>
              </w:rPr>
              <w:t>i alte documente justificative atașate.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cu construcții</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punctează proiectele care prevăd investiții în construcția/modernizarea/extinderea infrastructurii locale, care cuprind lucrări de construcții cu sau fără achiziție de utilaje și/sau echipamente, inclusiv mijloace de transport specializate.</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 1.a) Studiul de Fezabilitate Conform HG. 907/ 2016, SAU Doc. 1.b) Documentaţia de Avizare pentru Lucrări de Intervenţii (DALI) și alte documente justificative.</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w:t>
            </w:r>
          </w:p>
          <w:p>
            <w:pPr>
              <w:spacing w:line="360" w:lineRule="auto"/>
              <w:ind w:left="0" w:right="0" w:firstLine="493"/>
            </w:pPr>
            <w:r>
              <w:rPr>
                <w:rFonts w:ascii="Cambria" w:hAnsi="Cambria"/>
                <w:b w:val="false"/>
                <w:sz w:val="24"/>
              </w:rPr>
              <w:t>finanțare, Doc. 1.a) Studiul de Fezabilitate Conform HG. 907/ 2016, SAU Doc. 1.b) Documentaţia de Avizare pentru Lucrări de Intervenţii (DALI) și alte documente justificative.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Proiecte care promovează creșterea nivelului de educație a cetățenilor</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 Construcția/modernizarea/extinderea/dotarea infrastructurii în scop educativ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punctează proiectele care prevăd investiții în construcția/modernizarea/extinderea infrastructurii în scop educativ: creșe, grădinițe, școli, licee, biblioteci.</w:t>
            </w:r>
          </w:p>
          <w:p>
            <w:pPr>
              <w:spacing w:line="360" w:lineRule="auto"/>
              <w:ind w:left="0" w:right="0" w:firstLine="493"/>
            </w:pPr>
            <w:r>
              <w:rPr>
                <w:rFonts w:ascii="Cambria" w:hAnsi="Cambria"/>
                <w:b w:val="false"/>
                <w:sz w:val="24"/>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 </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Proiecte care integrează soluții digitale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Creșterea eficienței administrative</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punctează proiectele care prevăd achiziția de componente software digitale esențiale (platforme online, aplicații, sisteme informatice, registratură electronică, platforma de taxe și impozite etc.) care automatizează sau simplifică procese interne, reduce munca manuală repetitivă și crește productivitatea personalului.</w:t>
            </w:r>
          </w:p>
          <w:p>
            <w:pPr>
              <w:spacing w:line="360" w:lineRule="auto"/>
              <w:ind w:left="0" w:right="0" w:firstLine="493"/>
            </w:pPr>
            <w:r>
              <w:rPr>
                <w:rFonts w:ascii="Cambria" w:hAnsi="Cambria"/>
                <w:b w:val="false"/>
                <w:sz w:val="24"/>
              </w:rPr>
              <w:t>Sistemele achiziționate pot fi integrate cu alte sisteme folosite la nivel local sau național (ex.: ghișeul.ro, platforme GIS, registraturi digitale).</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 oferte de preț.</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 oferte de preț.</w:t>
            </w:r>
          </w:p>
          <w:p>
            <w:pPr>
              <w:spacing w:line="360" w:lineRule="auto"/>
              <w:ind w:left="0" w:right="0" w:firstLine="493"/>
            </w:pPr>
            <w:r>
              <w:rPr>
                <w:rFonts w:ascii="Cambria" w:hAnsi="Cambria"/>
                <w:b w:val="false"/>
                <w:sz w:val="24"/>
              </w:rPr>
              <w:t>Experții verifică dacă soluțiile propuse în proiect răspund unei nevoi reale identificate în administrația locală sau comunitate și dacă îmbunătățesc serviciilor publice.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  </w:t>
            </w:r>
          </w:p>
        </w:tc>
        <w:tc>
          <w:tcPr>
            <w:shd w:val="clear" w:color="auto" w:fill="F8ECD2"/>
            <w:vAlign w:val="center"/>
          </w:tcPr>
          <w:p>
            <w:r>
              <w:rPr>
                <w:rFonts w:ascii="Cambria" w:hAnsi="Cambria"/>
                <w:b w:val="false"/>
                <w:color w:val="58400C"/>
                <w:sz w:val="24"/>
              </w:rPr>
              <w:t>Utilaje, echipamente, mijloace de transport specializate cu interfețe digitale integrate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punctează proiectele care prevăd achiziția de utilaje, echipamente, mijloace de transport specializate, dotate cu interfețe digitale care permit monitorizarea, controlul, diagnoza sau operarea facilitată prin tehnologie.</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 oferte de preț.</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 oferte de preț.</w:t>
            </w:r>
          </w:p>
          <w:p>
            <w:pPr>
              <w:spacing w:line="360" w:lineRule="auto"/>
              <w:ind w:left="0" w:right="0" w:firstLine="493"/>
            </w:pPr>
            <w:r>
              <w:rPr>
                <w:rFonts w:ascii="Cambria" w:hAnsi="Cambria"/>
                <w:b w:val="false"/>
                <w:sz w:val="24"/>
              </w:rPr>
              <w:t>Experții verifică dacă în cadrul proiectului sunt prevăzute achiziția de  utilaje, echipamente, mijloace de transport specializate, dotate cu interfețe digitale, și dacă acestea sunt descrise în cadrul caracteristicilor minimale obligatorii din SF/DALI/MJ și pot fi identificate distinct în ofertele de preț.</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Principiul dezvoltării integrate</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Proiecte care integrează două sau mai multe tipuri de acțiuni eligibile</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Metodologia de verificare si documente obligatorii:Se punctează proiectele care îmbină două sau mai multe tipuri de acțiuni eligibile (ex. achiziționarea utilajelor, echipamentelor, inclusiv mijloace de transport specializate pentru serviciile publice locale în cadrul primariilor și dotarea infrastructurii în scop educativ).Nu se cumulează acțiunile eligibile din categoria Cheltuielile privind costurile generale ale proiectului.Documente de verificat:Cererea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justificativ.Puncte de verificat în documente:Se verifică completarea secțiunii E.2.2 Descrierea îndeplinirii criteriilor de selecţie, din Cererea definanțare și Documentele justificative atașate.În cadrul documentației tehnice, se verifică descrierea tipurilor de acțiuni eligibile, în conformitate cu acțiuni eligibile din cadrul fișei intervenției și Ghidul Solicitantului.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PRAGUL DE CALITATE (punctaj minim pentru depunerea unui proiect)  </w:t>
            </w:r>
          </w:p>
        </w:tc>
        <w:tc>
          <w:tcPr>
            <w:shd w:val="clear" w:color="auto" w:fill="CCE1DB"/>
            <w:vAlign w:val="center"/>
          </w:tcPr>
          <w:p>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rHeight w:val="1080" w:hRule="atLeast"/>
        </w:trPr>
        <w:tc>
          <w:tcPr>
            <w:gridSpan w:val="5"/>
            <w:vAlign w:val="center"/>
          </w:tcPr>
          <w:p>
            <w:pPr>
              <w:keepNext/>
              <w:jc w:val="center"/>
            </w:pPr>
            <w:r>
              <w:rPr>
                <w:rFonts w:ascii="Cambria Bold" w:hAnsi="Cambria Bold"/>
                <w:b/>
                <w:color w:val="BB8919"/>
                <w:sz w:val="24"/>
              </w:rPr>
              <w:t>Atenție!</w:t>
            </w:r>
            <w:r>
              <w:rPr>
                <w:rFonts w:ascii="Cambria" w:hAnsi="Cambria"/>
                <w:b w:val="false"/>
                <w:color w:val="BB8919"/>
                <w:sz w:val="24"/>
              </w:rPr>
              <w:t>   </w:t>
            </w:r>
            <w:r>
              <w:rPr>
                <w:rFonts w:ascii="Cambria" w:hAnsi="Cambria"/>
                <w:b w:val="false"/>
                <w:color w:val="9A7114"/>
                <w:sz w:val="24"/>
              </w:rPr>
              <w:t>Pentru acest principiu nu sunt introduse criterii de selecție în ghidul solicitantului!</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Valoare totală a proiectului</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mai multe proiecte se află la egalitate de punctaj total, vor fi selectate cu prioritate proiectele cu valoarea totală (eligibilă+neeligibilă fără TVA) mai mare, în ordine descrescătoare.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 </w:t>
            </w:r>
          </w:p>
        </w:tc>
        <w:tc>
          <w:tcPr>
            <w:shd w:val="clear" w:color="auto" w:fill="F8ECD2"/>
            <w:vAlign w:val="center"/>
          </w:tcPr>
          <w:p>
            <w:r>
              <w:rPr>
                <w:rFonts w:ascii="Cambria" w:hAnsi="Cambria"/>
                <w:b w:val="false"/>
                <w:color w:val="58400C"/>
                <w:sz w:val="24"/>
              </w:rPr>
              <w:t>Gradul de acces al populației la serviciile și infrastructura create prin proiect</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cazul în care mai multe proiecte se află la egalitate de punctaj total, vor fi selectate cu prioritate proiectele care demonstrează un număr mai mare al populației (la nivel UAT) care beneficiază de un acces îmbunătățit la servicii și infrastructură prin intermediul sprijinului.</w:t>
            </w:r>
          </w:p>
          <w:p>
            <w:pPr>
              <w:spacing w:line="360" w:lineRule="auto"/>
              <w:ind w:left="0" w:right="0" w:firstLine="493"/>
            </w:pPr>
            <w:r>
              <w:rPr>
                <w:rFonts w:ascii="Cambria" w:hAnsi="Cambria"/>
                <w:b w:val="false"/>
                <w:sz w:val="24"/>
              </w:rPr>
              <w:t>Se va completa valoric numărul populației comunei/orașului în care se</w:t>
            </w:r>
          </w:p>
          <w:p>
            <w:pPr>
              <w:spacing w:line="360" w:lineRule="auto"/>
              <w:ind w:left="0" w:right="0" w:firstLine="493"/>
            </w:pPr>
            <w:r>
              <w:rPr>
                <w:rFonts w:ascii="Cambria" w:hAnsi="Cambria"/>
                <w:b w:val="false"/>
                <w:sz w:val="24"/>
              </w:rPr>
              <w:t>realizează investiția), conform ultimului recensământ.</w:t>
            </w:r>
          </w:p>
          <w:p>
            <w:pPr>
              <w:spacing w:line="360" w:lineRule="auto"/>
              <w:ind w:left="0" w:right="0" w:firstLine="493"/>
            </w:pPr>
            <w:r>
              <w:rPr>
                <w:rFonts w:ascii="Cambria" w:hAnsi="Cambria"/>
                <w:b w:val="false"/>
                <w:sz w:val="24"/>
              </w:rPr>
              <w:t>Proiectele vor fi ierarhizate în ordine descrescătoare.</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d3f0641bb7434469" /><Relationship Type="http://schemas.openxmlformats.org/officeDocument/2006/relationships/numbering" Target="/word/numbering.xml" Id="Rc85bfefd54334e5c" /></Relationships>
</file>